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72394" w14:textId="77777777" w:rsidR="007A3AAD" w:rsidRPr="007A3AAD" w:rsidRDefault="007A3AAD" w:rsidP="007A3AAD">
      <w:pPr>
        <w:jc w:val="center"/>
        <w:rPr>
          <w:lang w:val="lt-LT"/>
        </w:rPr>
      </w:pPr>
      <w:r w:rsidRPr="007A3AAD">
        <w:rPr>
          <w:noProof/>
          <w:lang w:val="lt-LT" w:eastAsia="lt-LT"/>
        </w:rPr>
        <w:drawing>
          <wp:inline distT="0" distB="0" distL="0" distR="0" wp14:anchorId="422CA115" wp14:editId="452C84EF">
            <wp:extent cx="1605600" cy="63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AD">
        <w:rPr>
          <w:noProof/>
          <w:lang w:val="lt-LT" w:eastAsia="lt-LT"/>
        </w:rPr>
        <w:drawing>
          <wp:inline distT="0" distB="0" distL="0" distR="0" wp14:anchorId="57F4AAA7" wp14:editId="60439CBC">
            <wp:extent cx="626400" cy="630000"/>
            <wp:effectExtent l="0" t="0" r="254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AAD">
        <w:rPr>
          <w:b/>
          <w:noProof/>
          <w:lang w:val="lt-LT" w:eastAsia="lt-LT"/>
        </w:rPr>
        <w:drawing>
          <wp:inline distT="0" distB="0" distL="0" distR="0" wp14:anchorId="1CE0D0DC" wp14:editId="77B9455C">
            <wp:extent cx="475200" cy="630000"/>
            <wp:effectExtent l="0" t="0" r="127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" cy="63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A3AAD">
        <w:rPr>
          <w:noProof/>
          <w:lang w:val="lt-LT" w:eastAsia="lt-LT"/>
        </w:rPr>
        <w:drawing>
          <wp:inline distT="0" distB="0" distL="0" distR="0" wp14:anchorId="19A6D887" wp14:editId="30CD817F">
            <wp:extent cx="2394313" cy="807720"/>
            <wp:effectExtent l="0" t="0" r="0" b="0"/>
            <wp:docPr id="3" name="Paveikslėlis 3" descr="C:\Users\admin\Documents\LOGO\CDR\LOGO\Screen shot 2010-06-08 at 8.00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:\Users\admin\Documents\LOGO\CDR\LOGO\Screen shot 2010-06-08 at 8.00.00 P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515" cy="80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3960F" w14:textId="7A736D5A" w:rsidR="00815962" w:rsidRPr="004D205B" w:rsidRDefault="000541E4" w:rsidP="000541E4">
      <w:pPr>
        <w:jc w:val="center"/>
        <w:rPr>
          <w:b/>
          <w:szCs w:val="24"/>
          <w:lang w:val="lt-LT"/>
        </w:rPr>
      </w:pPr>
      <w:r w:rsidRPr="004D205B">
        <w:rPr>
          <w:b/>
          <w:szCs w:val="24"/>
          <w:lang w:val="lt-LT"/>
        </w:rPr>
        <w:t xml:space="preserve">KVIETIMAS TEIKTI VIETOS PROJEKTUS Nr. </w:t>
      </w:r>
      <w:r w:rsidR="007A3AAD">
        <w:rPr>
          <w:b/>
          <w:szCs w:val="24"/>
          <w:lang w:val="lt-LT"/>
        </w:rPr>
        <w:t>6</w:t>
      </w:r>
    </w:p>
    <w:p w14:paraId="206079C5" w14:textId="77777777" w:rsidR="000541E4" w:rsidRPr="00DF07DF" w:rsidRDefault="000541E4" w:rsidP="000541E4">
      <w:pPr>
        <w:jc w:val="both"/>
        <w:rPr>
          <w:lang w:val="lt-LT"/>
        </w:rPr>
      </w:pPr>
    </w:p>
    <w:p w14:paraId="302C3683" w14:textId="14B98179" w:rsidR="0065482F" w:rsidRPr="00DF07DF" w:rsidRDefault="007A3AAD" w:rsidP="0065482F">
      <w:pPr>
        <w:ind w:firstLine="567"/>
        <w:jc w:val="both"/>
        <w:rPr>
          <w:lang w:val="lt-LT"/>
        </w:rPr>
      </w:pPr>
      <w:r w:rsidRPr="007A3AAD">
        <w:rPr>
          <w:lang w:val="lt-LT"/>
        </w:rPr>
        <w:t>Pasvalio rajono vietos veiklos grupė kviečia teikti p</w:t>
      </w:r>
      <w:r w:rsidRPr="007A3AAD">
        <w:rPr>
          <w:bCs/>
          <w:lang w:val="lt-LT"/>
        </w:rPr>
        <w:t>aprastus kaimo vietovių vietos projektus</w:t>
      </w:r>
      <w:r w:rsidRPr="007A3AAD">
        <w:rPr>
          <w:lang w:val="lt-LT"/>
        </w:rPr>
        <w:t xml:space="preserve"> pagal vietos plėtros strategijos „2014 – 2020 m. Pasvalio rajono vietos plėtros strategija“ Nr. 42VS-KP-15-1-06783 (toliau – VPS) priemonę</w:t>
      </w:r>
      <w:r w:rsidR="00837CAA" w:rsidRPr="00DF07DF">
        <w:rPr>
          <w:lang w:val="lt-LT"/>
        </w:rPr>
        <w:t xml:space="preserve"> (-es) ir (arba)</w:t>
      </w:r>
      <w:r w:rsidR="00F45B6D" w:rsidRPr="00DF07DF">
        <w:rPr>
          <w:lang w:val="lt-LT"/>
        </w:rPr>
        <w:t xml:space="preserve"> veiklos sritį (-is):</w:t>
      </w:r>
      <w:r w:rsidR="0065482F" w:rsidRPr="00DF07DF">
        <w:rPr>
          <w:lang w:val="lt-LT"/>
        </w:rPr>
        <w:t xml:space="preserve">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7A3AAD" w14:paraId="76CB635F" w14:textId="77777777" w:rsidTr="00F45B6D">
        <w:tc>
          <w:tcPr>
            <w:tcW w:w="3397" w:type="dxa"/>
            <w:vMerge w:val="restart"/>
            <w:vAlign w:val="center"/>
          </w:tcPr>
          <w:p w14:paraId="04CC9029" w14:textId="000D494C" w:rsidR="00F45B6D" w:rsidRPr="00DF07DF" w:rsidRDefault="007A3AAD" w:rsidP="00242297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VPS priemonė</w:t>
            </w:r>
            <w:r w:rsidRPr="007A3AAD">
              <w:rPr>
                <w:lang w:val="lt-LT"/>
              </w:rPr>
              <w:t xml:space="preserve"> „</w:t>
            </w:r>
            <w:r w:rsidRPr="007A3AAD">
              <w:rPr>
                <w:b/>
                <w:lang w:val="lt-LT"/>
              </w:rPr>
              <w:t>NVO socialinio verslo kūrimas</w:t>
            </w:r>
            <w:r w:rsidRPr="007A3AAD">
              <w:rPr>
                <w:lang w:val="lt-LT"/>
              </w:rPr>
              <w:t xml:space="preserve">“ Nr. </w:t>
            </w:r>
            <w:r w:rsidRPr="007A3AAD">
              <w:rPr>
                <w:b/>
                <w:lang w:val="lt-LT"/>
              </w:rPr>
              <w:t>LEADER-19.2-SAVA-1</w:t>
            </w:r>
          </w:p>
        </w:tc>
        <w:tc>
          <w:tcPr>
            <w:tcW w:w="6521" w:type="dxa"/>
          </w:tcPr>
          <w:p w14:paraId="213B4D9D" w14:textId="77777777" w:rsidR="00F45B6D" w:rsidRDefault="00242297" w:rsidP="007A3AAD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DF07DF">
              <w:rPr>
                <w:lang w:val="lt-LT"/>
              </w:rPr>
              <w:t>Remiamos veiklos:</w:t>
            </w:r>
          </w:p>
          <w:p w14:paraId="7B1D39BB" w14:textId="02D6F006" w:rsidR="007A3AAD" w:rsidRPr="007A3AAD" w:rsidRDefault="007A3AAD" w:rsidP="007A3AAD">
            <w:pPr>
              <w:jc w:val="both"/>
              <w:rPr>
                <w:szCs w:val="24"/>
                <w:lang w:val="lt-LT"/>
              </w:rPr>
            </w:pPr>
            <w:r w:rsidRPr="007A3AAD">
              <w:rPr>
                <w:szCs w:val="24"/>
                <w:lang w:val="lt-LT"/>
              </w:rPr>
              <w:t>remiamos socialinio / bendruomeninio verslo iniciatyvos, tokiu būdu stiprinant nevyriausybinių organizacijų / bendruomenių savarankiškumą bei kaimo gyventojų verslumą, mažinant kaimo gyventojų socialinę atskirtį. Remiami viešieji, pajamas generuojantys vietos projektai.</w:t>
            </w:r>
          </w:p>
          <w:p w14:paraId="2B3CA688" w14:textId="77777777" w:rsidR="007A3AAD" w:rsidRPr="007A3AAD" w:rsidRDefault="007A3AAD" w:rsidP="007A3AAD">
            <w:pPr>
              <w:numPr>
                <w:ilvl w:val="0"/>
                <w:numId w:val="2"/>
              </w:numPr>
              <w:jc w:val="both"/>
              <w:rPr>
                <w:szCs w:val="24"/>
                <w:lang w:val="lt-LT"/>
              </w:rPr>
            </w:pPr>
            <w:r w:rsidRPr="007A3AAD">
              <w:rPr>
                <w:szCs w:val="24"/>
                <w:lang w:val="lt-LT"/>
              </w:rPr>
              <w:t>įvairių paslaugų kūrimas ir plėtra;</w:t>
            </w:r>
          </w:p>
          <w:p w14:paraId="50CD82F3" w14:textId="77777777" w:rsidR="007A3AAD" w:rsidRPr="007A3AAD" w:rsidRDefault="007A3AAD" w:rsidP="007A3AAD">
            <w:pPr>
              <w:numPr>
                <w:ilvl w:val="0"/>
                <w:numId w:val="1"/>
              </w:numPr>
              <w:jc w:val="both"/>
              <w:rPr>
                <w:szCs w:val="24"/>
                <w:lang w:val="lt-LT"/>
              </w:rPr>
            </w:pPr>
            <w:r w:rsidRPr="007A3AAD">
              <w:rPr>
                <w:szCs w:val="24"/>
                <w:lang w:val="lt-LT"/>
              </w:rPr>
              <w:t>veiklos ir paslaugos, susijusios su turiningo laisvalaikio ir aktyvaus poilsio organizavimu, turizmo skatinimu;</w:t>
            </w:r>
          </w:p>
          <w:p w14:paraId="36C320BA" w14:textId="29AA3C45" w:rsidR="007A3AAD" w:rsidRPr="007A3AAD" w:rsidRDefault="007A3AAD" w:rsidP="007A3AA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lt-LT"/>
              </w:rPr>
            </w:pPr>
            <w:r w:rsidRPr="007A3AAD">
              <w:rPr>
                <w:szCs w:val="24"/>
                <w:lang w:val="lt-LT"/>
              </w:rPr>
              <w:t>kaimo bendruomenių ar kitų pelno nesiekiančių organizacijų vykdoma įvairių gaminių ir produktų gamyba (tiek žemės ūkio, tiek ne žemės ūkio),  produktų perdirbimas, rinkodara ir realizavimas.</w:t>
            </w:r>
          </w:p>
        </w:tc>
      </w:tr>
      <w:tr w:rsidR="00242297" w:rsidRPr="007A3AAD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DF07DF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75E7A03F" w14:textId="77777777" w:rsidR="00F45B6D" w:rsidRDefault="00242297" w:rsidP="007A3AAD">
            <w:pPr>
              <w:jc w:val="both"/>
              <w:rPr>
                <w:rFonts w:eastAsia="Calibri"/>
                <w:szCs w:val="24"/>
                <w:lang w:val="lt-LT"/>
              </w:rPr>
            </w:pPr>
            <w:r w:rsidRPr="00DF07DF">
              <w:rPr>
                <w:rFonts w:eastAsia="Calibri"/>
                <w:szCs w:val="24"/>
                <w:lang w:val="lt-LT"/>
              </w:rPr>
              <w:t xml:space="preserve">Tinkami vietos projektų vykdytojai: </w:t>
            </w:r>
          </w:p>
          <w:p w14:paraId="496C48D9" w14:textId="51FB88FF" w:rsidR="007A3AAD" w:rsidRPr="00DF07DF" w:rsidRDefault="007A3AAD" w:rsidP="007A3AAD">
            <w:pPr>
              <w:jc w:val="both"/>
              <w:rPr>
                <w:szCs w:val="24"/>
                <w:lang w:val="lt-LT"/>
              </w:rPr>
            </w:pPr>
            <w:r w:rsidRPr="007A3AAD">
              <w:rPr>
                <w:rFonts w:eastAsia="Calibri"/>
                <w:szCs w:val="24"/>
                <w:lang w:val="lt-LT"/>
              </w:rPr>
              <w:t>Pasvalio rajone registruoti ir veiklą vykdantys VVG teritorijoje viešieji pelno nesiekiantys juridiniai asmenys: kaimo bendruomenės, jaunimo ir kitos nevyriausybinės organizacijos, viešosios įstaigos, kurių viena iš steigėjų nėra savivaldybė ir valstybė.</w:t>
            </w:r>
          </w:p>
        </w:tc>
      </w:tr>
      <w:tr w:rsidR="00242297" w:rsidRPr="00DF07DF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DF07DF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9960F9E" w14:textId="7D8FE662" w:rsidR="00F45B6D" w:rsidRPr="00DF07DF" w:rsidRDefault="008A445D" w:rsidP="007A3AAD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 xml:space="preserve">Kvietimui skiriama VPS paramos lėšų suma </w:t>
            </w:r>
            <w:r w:rsidR="007A3AAD" w:rsidRPr="008A2F23">
              <w:rPr>
                <w:b/>
                <w:lang w:val="lt-LT"/>
              </w:rPr>
              <w:t>76 444,50</w:t>
            </w:r>
            <w:r w:rsidRPr="00DF07DF">
              <w:rPr>
                <w:lang w:val="lt-LT"/>
              </w:rPr>
              <w:t xml:space="preserve"> Eur</w:t>
            </w:r>
            <w:r w:rsidR="0094200E" w:rsidRPr="00DF07DF">
              <w:rPr>
                <w:lang w:val="lt-LT"/>
              </w:rPr>
              <w:t xml:space="preserve"> </w:t>
            </w:r>
            <w:r w:rsidRPr="00DF07DF">
              <w:rPr>
                <w:lang w:val="lt-LT"/>
              </w:rPr>
              <w:t xml:space="preserve">didžiausia galima parama vienam vietos projektui įgyvendinti </w:t>
            </w:r>
            <w:r w:rsidR="007A3AAD" w:rsidRPr="007A3AAD">
              <w:rPr>
                <w:lang w:val="lt-LT"/>
              </w:rPr>
              <w:t xml:space="preserve">76 444,50 </w:t>
            </w:r>
            <w:r w:rsidRPr="00DF07DF">
              <w:rPr>
                <w:lang w:val="lt-LT"/>
              </w:rPr>
              <w:t xml:space="preserve"> Eur</w:t>
            </w:r>
          </w:p>
        </w:tc>
      </w:tr>
      <w:tr w:rsidR="00242297" w:rsidRPr="00DF07DF" w14:paraId="025B7285" w14:textId="77777777" w:rsidTr="007A3AAD">
        <w:trPr>
          <w:trHeight w:val="352"/>
        </w:trPr>
        <w:tc>
          <w:tcPr>
            <w:tcW w:w="3397" w:type="dxa"/>
            <w:vMerge/>
          </w:tcPr>
          <w:p w14:paraId="6F9DFDA1" w14:textId="77777777" w:rsidR="00F45B6D" w:rsidRPr="00DF07DF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1B17FD41" w14:textId="6F358E9B" w:rsidR="005A38F3" w:rsidRPr="00DF07DF" w:rsidRDefault="008A445D" w:rsidP="008A445D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 xml:space="preserve">Paramos vietos projektui įgyvendinti lyginamoji dalis </w:t>
            </w:r>
            <w:r w:rsidR="007A3AAD">
              <w:rPr>
                <w:lang w:val="lt-LT"/>
              </w:rPr>
              <w:t>95</w:t>
            </w:r>
            <w:r w:rsidRPr="00DF07DF">
              <w:rPr>
                <w:lang w:val="lt-LT"/>
              </w:rPr>
              <w:t xml:space="preserve"> proc.</w:t>
            </w:r>
          </w:p>
          <w:p w14:paraId="4953EF4F" w14:textId="34109346" w:rsidR="00F45B6D" w:rsidRPr="00DF07DF" w:rsidRDefault="00F45B6D" w:rsidP="007A3AAD">
            <w:pPr>
              <w:rPr>
                <w:lang w:val="lt-LT"/>
              </w:rPr>
            </w:pPr>
          </w:p>
        </w:tc>
      </w:tr>
      <w:tr w:rsidR="005C4E1A" w:rsidRPr="007A3AAD" w14:paraId="38CC7B0E" w14:textId="77777777" w:rsidTr="007A3AAD">
        <w:trPr>
          <w:trHeight w:val="647"/>
        </w:trPr>
        <w:tc>
          <w:tcPr>
            <w:tcW w:w="3397" w:type="dxa"/>
            <w:vMerge/>
          </w:tcPr>
          <w:p w14:paraId="09450BDF" w14:textId="77777777" w:rsidR="005C4E1A" w:rsidRPr="00DF07DF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87B2F25" w14:textId="01435783" w:rsidR="005C4E1A" w:rsidRPr="00DF07DF" w:rsidRDefault="005C4E1A" w:rsidP="0065482F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 xml:space="preserve">Finansavimo šaltiniai: </w:t>
            </w:r>
            <w:r w:rsidR="007A3AAD" w:rsidRPr="007A3AAD">
              <w:rPr>
                <w:bCs/>
                <w:lang w:val="lt-LT"/>
              </w:rPr>
              <w:t>EŽŪFKP ir Lietuvos Respublikos valstybės biudžeto lėšos</w:t>
            </w:r>
          </w:p>
        </w:tc>
      </w:tr>
      <w:tr w:rsidR="00BD153C" w:rsidRPr="001C5111" w14:paraId="25E69A35" w14:textId="77777777" w:rsidTr="00F2342E">
        <w:trPr>
          <w:trHeight w:val="229"/>
        </w:trPr>
        <w:tc>
          <w:tcPr>
            <w:tcW w:w="3397" w:type="dxa"/>
            <w:vMerge w:val="restart"/>
            <w:vAlign w:val="center"/>
          </w:tcPr>
          <w:p w14:paraId="7911735B" w14:textId="5EAB5308" w:rsidR="00BD153C" w:rsidRPr="00DF07DF" w:rsidRDefault="001C5111" w:rsidP="00BD153C">
            <w:pPr>
              <w:jc w:val="both"/>
              <w:rPr>
                <w:lang w:val="lt-LT"/>
              </w:rPr>
            </w:pPr>
            <w:r w:rsidRPr="001C5111">
              <w:rPr>
                <w:lang w:val="lt-LT"/>
              </w:rPr>
              <w:t>VPS priemonės</w:t>
            </w:r>
            <w:r w:rsidRPr="001C5111">
              <w:rPr>
                <w:b/>
                <w:lang w:val="lt-LT"/>
              </w:rPr>
              <w:t xml:space="preserve"> </w:t>
            </w:r>
            <w:r w:rsidR="007A3AAD" w:rsidRPr="007A3AAD">
              <w:rPr>
                <w:b/>
                <w:lang w:val="lt-LT"/>
              </w:rPr>
              <w:t>„Patrauklių jaunimui gyventi kaime sąlygų sudarymas“ Nr.</w:t>
            </w:r>
            <w:r w:rsidR="007A3AAD" w:rsidRPr="007A3AAD">
              <w:rPr>
                <w:b/>
                <w:i/>
                <w:lang w:val="lt-LT"/>
              </w:rPr>
              <w:t xml:space="preserve"> </w:t>
            </w:r>
            <w:r w:rsidR="007A3AAD" w:rsidRPr="007A3AAD">
              <w:rPr>
                <w:b/>
                <w:lang w:val="lt-LT"/>
              </w:rPr>
              <w:t>LEADER-19.-SAVA-9</w:t>
            </w:r>
            <w:r>
              <w:rPr>
                <w:lang w:val="lt-LT"/>
              </w:rPr>
              <w:t xml:space="preserve"> veiklos sriti</w:t>
            </w:r>
            <w:r w:rsidR="007A3AAD" w:rsidRPr="007A3AAD">
              <w:rPr>
                <w:lang w:val="lt-LT"/>
              </w:rPr>
              <w:t xml:space="preserve">s </w:t>
            </w:r>
            <w:r w:rsidR="007A3AAD" w:rsidRPr="007A3AAD">
              <w:rPr>
                <w:b/>
                <w:lang w:val="lt-LT"/>
              </w:rPr>
              <w:t>„Parama socialinėms, kultūrinėms, pilietinėms jaunimo iniciatyvoms“ Nr. LEADER-19.2-SAVA-9.1</w:t>
            </w:r>
          </w:p>
        </w:tc>
        <w:tc>
          <w:tcPr>
            <w:tcW w:w="6521" w:type="dxa"/>
          </w:tcPr>
          <w:p w14:paraId="76A89610" w14:textId="77777777" w:rsidR="001C5111" w:rsidRDefault="00BD153C" w:rsidP="00BD153C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DF07DF">
              <w:rPr>
                <w:lang w:val="lt-LT"/>
              </w:rPr>
              <w:t>Remiamos veiklos:</w:t>
            </w:r>
            <w:r w:rsidRPr="00DF07DF">
              <w:rPr>
                <w:i/>
                <w:sz w:val="20"/>
                <w:szCs w:val="20"/>
                <w:lang w:val="lt-LT"/>
              </w:rPr>
              <w:t xml:space="preserve"> </w:t>
            </w:r>
          </w:p>
          <w:p w14:paraId="46A7443E" w14:textId="3A99684F" w:rsidR="001C5111" w:rsidRPr="001C5111" w:rsidRDefault="001C5111" w:rsidP="001C5111">
            <w:pPr>
              <w:jc w:val="both"/>
              <w:rPr>
                <w:szCs w:val="24"/>
                <w:lang w:val="lt-LT"/>
              </w:rPr>
            </w:pPr>
            <w:r w:rsidRPr="001C5111">
              <w:rPr>
                <w:szCs w:val="24"/>
                <w:lang w:val="lt-LT"/>
              </w:rPr>
              <w:t>Parama teikiama socialinėms, kultūrinėms, pažintinėms, turiningą laisvalaikį kuriančioms jaunimo inicijuotoms veikloms, jaunimo savanorystę, aplinkosauginę veiklą numatantys projektai ir kt.</w:t>
            </w:r>
          </w:p>
          <w:p w14:paraId="2D836C83" w14:textId="44DF5406" w:rsidR="00BD153C" w:rsidRPr="00DF07DF" w:rsidRDefault="00BD153C" w:rsidP="00BD153C">
            <w:pPr>
              <w:jc w:val="both"/>
              <w:rPr>
                <w:i/>
                <w:sz w:val="20"/>
                <w:szCs w:val="20"/>
                <w:lang w:val="lt-LT"/>
              </w:rPr>
            </w:pPr>
          </w:p>
        </w:tc>
      </w:tr>
      <w:tr w:rsidR="00BD153C" w:rsidRPr="007A3AAD" w14:paraId="246491AC" w14:textId="77777777" w:rsidTr="00106EF3">
        <w:trPr>
          <w:trHeight w:val="229"/>
        </w:trPr>
        <w:tc>
          <w:tcPr>
            <w:tcW w:w="3397" w:type="dxa"/>
            <w:vMerge/>
          </w:tcPr>
          <w:p w14:paraId="1AB6BB13" w14:textId="77777777" w:rsidR="00BD153C" w:rsidRPr="00DF07DF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E139307" w14:textId="77777777" w:rsidR="001C5111" w:rsidRDefault="00BD153C" w:rsidP="001C5111">
            <w:pPr>
              <w:rPr>
                <w:rFonts w:eastAsia="Calibri"/>
                <w:szCs w:val="24"/>
                <w:lang w:val="lt-LT"/>
              </w:rPr>
            </w:pPr>
            <w:r w:rsidRPr="00DF07DF">
              <w:rPr>
                <w:rFonts w:eastAsia="Calibri"/>
                <w:szCs w:val="24"/>
                <w:lang w:val="lt-LT"/>
              </w:rPr>
              <w:t xml:space="preserve">Tinkami vietos projektų vykdytojai: </w:t>
            </w:r>
          </w:p>
          <w:p w14:paraId="3986E447" w14:textId="2226497B" w:rsidR="001C5111" w:rsidRPr="001C5111" w:rsidRDefault="001C5111" w:rsidP="001C5111">
            <w:pPr>
              <w:rPr>
                <w:szCs w:val="24"/>
                <w:lang w:val="lt-LT"/>
              </w:rPr>
            </w:pPr>
            <w:r w:rsidRPr="001C5111">
              <w:rPr>
                <w:szCs w:val="24"/>
                <w:lang w:val="lt-LT"/>
              </w:rPr>
              <w:t xml:space="preserve">Pasvalio rajone registruoti ir veiklą vykdantys VVG teritorijoje viešieji pelno nesiekiantys juridiniai asmenys: kaimo bendruomenės, jaunimo ir kitos nevyriausybinės organizacijos, </w:t>
            </w:r>
            <w:r w:rsidRPr="001C5111">
              <w:rPr>
                <w:szCs w:val="24"/>
                <w:lang w:val="lt-LT"/>
              </w:rPr>
              <w:lastRenderedPageBreak/>
              <w:t>viešosios įstaigos, kurių vienas iš steigėjų nėra savivaldybė ar valstybė.</w:t>
            </w:r>
          </w:p>
          <w:p w14:paraId="6F3376E1" w14:textId="1F87D86F" w:rsidR="00BD153C" w:rsidRPr="00DF07DF" w:rsidRDefault="00BD153C" w:rsidP="00BD153C">
            <w:pPr>
              <w:jc w:val="both"/>
              <w:rPr>
                <w:lang w:val="lt-LT"/>
              </w:rPr>
            </w:pPr>
          </w:p>
        </w:tc>
      </w:tr>
      <w:tr w:rsidR="00BD153C" w:rsidRPr="00DF07DF" w14:paraId="2A2F5BD3" w14:textId="77777777" w:rsidTr="00106EF3">
        <w:trPr>
          <w:trHeight w:val="229"/>
        </w:trPr>
        <w:tc>
          <w:tcPr>
            <w:tcW w:w="3397" w:type="dxa"/>
            <w:vMerge/>
          </w:tcPr>
          <w:p w14:paraId="413537BF" w14:textId="77777777" w:rsidR="00BD153C" w:rsidRPr="00DF07DF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37A6988" w14:textId="13CB8B8C" w:rsidR="00BD153C" w:rsidRPr="00DF07DF" w:rsidRDefault="00BD153C" w:rsidP="001C5111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 xml:space="preserve">Kvietimui skiriama VPS paramos lėšų suma </w:t>
            </w:r>
            <w:r w:rsidR="001C5111" w:rsidRPr="008A2F23">
              <w:rPr>
                <w:b/>
                <w:lang w:val="lt-LT"/>
              </w:rPr>
              <w:t>48 000,00</w:t>
            </w:r>
            <w:r w:rsidR="001C5111" w:rsidRPr="001C5111">
              <w:rPr>
                <w:lang w:val="lt-LT"/>
              </w:rPr>
              <w:t xml:space="preserve"> </w:t>
            </w:r>
            <w:r w:rsidRPr="00DF07DF">
              <w:rPr>
                <w:lang w:val="lt-LT"/>
              </w:rPr>
              <w:t xml:space="preserve"> Eur didžiausia galima parama vienam vietos projektui įgyvendinti </w:t>
            </w:r>
            <w:r w:rsidR="001C5111" w:rsidRPr="001C5111">
              <w:rPr>
                <w:lang w:val="lt-LT"/>
              </w:rPr>
              <w:t xml:space="preserve">16 000,00 </w:t>
            </w:r>
            <w:r w:rsidRPr="00DF07DF">
              <w:rPr>
                <w:lang w:val="lt-LT"/>
              </w:rPr>
              <w:t xml:space="preserve"> Eur</w:t>
            </w:r>
          </w:p>
        </w:tc>
      </w:tr>
      <w:tr w:rsidR="00BD153C" w:rsidRPr="001C5111" w14:paraId="31A1D905" w14:textId="77777777" w:rsidTr="00106EF3">
        <w:trPr>
          <w:trHeight w:val="229"/>
        </w:trPr>
        <w:tc>
          <w:tcPr>
            <w:tcW w:w="3397" w:type="dxa"/>
            <w:vMerge/>
          </w:tcPr>
          <w:p w14:paraId="75E28A30" w14:textId="77777777" w:rsidR="00BD153C" w:rsidRPr="00DF07DF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EDC39CB" w14:textId="5F8D8345" w:rsidR="00BD153C" w:rsidRPr="00DF07DF" w:rsidRDefault="00BD153C" w:rsidP="00BD153C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>Paramos vietos projektui įgy</w:t>
            </w:r>
            <w:r w:rsidR="001C5111">
              <w:rPr>
                <w:lang w:val="lt-LT"/>
              </w:rPr>
              <w:t xml:space="preserve">vendinti lyginamoji dalis </w:t>
            </w:r>
            <w:r w:rsidR="001C5111" w:rsidRPr="008A2F23">
              <w:rPr>
                <w:lang w:val="lt-LT"/>
              </w:rPr>
              <w:t>80</w:t>
            </w:r>
            <w:r w:rsidRPr="008A2F23">
              <w:rPr>
                <w:lang w:val="lt-LT"/>
              </w:rPr>
              <w:t xml:space="preserve"> proc.</w:t>
            </w:r>
            <w:r w:rsidR="001C5111" w:rsidRPr="008A2F23">
              <w:rPr>
                <w:lang w:val="lt-LT"/>
              </w:rPr>
              <w:t xml:space="preserve">, </w:t>
            </w:r>
            <w:r w:rsidR="001C5111" w:rsidRPr="008A2F23">
              <w:rPr>
                <w:bCs/>
                <w:lang w:val="lt-LT"/>
              </w:rPr>
              <w:t xml:space="preserve">kai projekto metu įsigyjamas materialusis turtas. </w:t>
            </w:r>
            <w:r w:rsidR="001C5111" w:rsidRPr="008A2F23">
              <w:rPr>
                <w:lang w:val="lt-LT"/>
              </w:rPr>
              <w:t xml:space="preserve"> </w:t>
            </w:r>
            <w:r w:rsidR="001C5111" w:rsidRPr="008A2F23">
              <w:rPr>
                <w:bCs/>
                <w:lang w:val="lt-LT"/>
              </w:rPr>
              <w:t>95 proc.,</w:t>
            </w:r>
            <w:r w:rsidR="001C5111" w:rsidRPr="001C5111">
              <w:rPr>
                <w:bCs/>
                <w:lang w:val="lt-LT"/>
              </w:rPr>
              <w:t xml:space="preserve"> kai vietos projekto galutinis rezultatas pats savaime nėra materialusis turtas: esmė yra pats projektas, o ne nuolatinė veikla, t.y. veiklos projektams.</w:t>
            </w:r>
          </w:p>
        </w:tc>
      </w:tr>
      <w:tr w:rsidR="00BD153C" w:rsidRPr="007A3AAD" w14:paraId="65AB57D9" w14:textId="77777777" w:rsidTr="00106EF3">
        <w:trPr>
          <w:trHeight w:val="229"/>
        </w:trPr>
        <w:tc>
          <w:tcPr>
            <w:tcW w:w="3397" w:type="dxa"/>
            <w:vMerge/>
          </w:tcPr>
          <w:p w14:paraId="290F581B" w14:textId="77777777" w:rsidR="00BD153C" w:rsidRPr="00DF07DF" w:rsidRDefault="00BD153C" w:rsidP="00BD153C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631F5B1" w14:textId="674A68DD" w:rsidR="00BD153C" w:rsidRPr="00DF07DF" w:rsidRDefault="00BD153C" w:rsidP="00BD153C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 xml:space="preserve">Finansavimo šaltiniai: </w:t>
            </w:r>
            <w:r w:rsidR="001C5111" w:rsidRPr="001C5111">
              <w:rPr>
                <w:lang w:val="lt-LT"/>
              </w:rPr>
              <w:t>EŽŪFKP ir Lietuvos Respublikos valstybės biudžeto lėšos.</w:t>
            </w:r>
          </w:p>
        </w:tc>
      </w:tr>
      <w:tr w:rsidR="001C5111" w:rsidRPr="001C5111" w14:paraId="5AE48898" w14:textId="77777777" w:rsidTr="001C5111">
        <w:trPr>
          <w:trHeight w:val="229"/>
        </w:trPr>
        <w:tc>
          <w:tcPr>
            <w:tcW w:w="3397" w:type="dxa"/>
            <w:vMerge w:val="restart"/>
          </w:tcPr>
          <w:p w14:paraId="40E27208" w14:textId="79BD07C8" w:rsidR="001C5111" w:rsidRPr="00DF07DF" w:rsidRDefault="001C5111" w:rsidP="00360F25">
            <w:pPr>
              <w:jc w:val="both"/>
              <w:rPr>
                <w:lang w:val="lt-LT"/>
              </w:rPr>
            </w:pPr>
            <w:r w:rsidRPr="001C5111">
              <w:rPr>
                <w:lang w:val="lt-LT"/>
              </w:rPr>
              <w:t>VPS priemonės</w:t>
            </w:r>
            <w:r w:rsidRPr="001C5111">
              <w:rPr>
                <w:b/>
                <w:lang w:val="lt-LT"/>
              </w:rPr>
              <w:t xml:space="preserve"> </w:t>
            </w:r>
            <w:r w:rsidRPr="007A3AAD">
              <w:rPr>
                <w:b/>
                <w:lang w:val="lt-LT"/>
              </w:rPr>
              <w:t>„Patrauklių jaunimui gyventi kaime sąlygų sudarymas“ Nr.</w:t>
            </w:r>
            <w:r w:rsidRPr="007A3AAD">
              <w:rPr>
                <w:b/>
                <w:i/>
                <w:lang w:val="lt-LT"/>
              </w:rPr>
              <w:t xml:space="preserve"> </w:t>
            </w:r>
            <w:r w:rsidRPr="007A3AAD">
              <w:rPr>
                <w:b/>
                <w:lang w:val="lt-LT"/>
              </w:rPr>
              <w:t>LEADER-19.-SAVA-9</w:t>
            </w:r>
            <w:r>
              <w:rPr>
                <w:lang w:val="lt-LT"/>
              </w:rPr>
              <w:t xml:space="preserve"> veiklos sriti</w:t>
            </w:r>
            <w:r w:rsidRPr="007A3AAD">
              <w:rPr>
                <w:lang w:val="lt-LT"/>
              </w:rPr>
              <w:t xml:space="preserve">s </w:t>
            </w:r>
            <w:r w:rsidRPr="001C5111">
              <w:rPr>
                <w:b/>
                <w:lang w:val="lt-LT"/>
              </w:rPr>
              <w:t>„Jaunimo laisvalaikio galimybių gerinimas“ Nr. LEADER-19.2-SAVA-9.2</w:t>
            </w:r>
          </w:p>
        </w:tc>
        <w:tc>
          <w:tcPr>
            <w:tcW w:w="6521" w:type="dxa"/>
          </w:tcPr>
          <w:p w14:paraId="4A3D7DDD" w14:textId="77777777" w:rsidR="001C5111" w:rsidRDefault="001C5111" w:rsidP="00360F25">
            <w:pPr>
              <w:jc w:val="both"/>
              <w:rPr>
                <w:i/>
                <w:sz w:val="20"/>
                <w:szCs w:val="20"/>
                <w:lang w:val="lt-LT"/>
              </w:rPr>
            </w:pPr>
            <w:r w:rsidRPr="00DF07DF">
              <w:rPr>
                <w:lang w:val="lt-LT"/>
              </w:rPr>
              <w:t>Remiamos veiklos:</w:t>
            </w:r>
            <w:r w:rsidRPr="00DF07DF">
              <w:rPr>
                <w:i/>
                <w:sz w:val="20"/>
                <w:szCs w:val="20"/>
                <w:lang w:val="lt-LT"/>
              </w:rPr>
              <w:t xml:space="preserve"> </w:t>
            </w:r>
          </w:p>
          <w:p w14:paraId="13E4F55F" w14:textId="77777777" w:rsidR="001C5111" w:rsidRPr="001C5111" w:rsidRDefault="001C5111" w:rsidP="001C5111">
            <w:pPr>
              <w:jc w:val="both"/>
              <w:rPr>
                <w:szCs w:val="24"/>
                <w:u w:val="single"/>
                <w:lang w:val="lt-LT"/>
              </w:rPr>
            </w:pPr>
            <w:r w:rsidRPr="001C5111">
              <w:rPr>
                <w:szCs w:val="24"/>
                <w:u w:val="single"/>
                <w:lang w:val="lt-LT"/>
              </w:rPr>
              <w:t>j</w:t>
            </w:r>
            <w:r w:rsidRPr="001C5111">
              <w:rPr>
                <w:szCs w:val="24"/>
                <w:lang w:val="lt-LT"/>
              </w:rPr>
              <w:t>aunimui patrauklių naujoviškų, netradicinių laisvalaikio užimtumo galimybių sudarymas, įrengiant tam skirtas patalpas ir (arba) erdves.</w:t>
            </w:r>
          </w:p>
          <w:p w14:paraId="40641774" w14:textId="77777777" w:rsidR="001C5111" w:rsidRPr="00DF07DF" w:rsidRDefault="001C5111" w:rsidP="00360F25">
            <w:pPr>
              <w:jc w:val="both"/>
              <w:rPr>
                <w:i/>
                <w:sz w:val="20"/>
                <w:szCs w:val="20"/>
                <w:lang w:val="lt-LT"/>
              </w:rPr>
            </w:pPr>
          </w:p>
        </w:tc>
      </w:tr>
      <w:tr w:rsidR="001C5111" w:rsidRPr="007A3AAD" w14:paraId="6EC3E169" w14:textId="77777777" w:rsidTr="001C5111">
        <w:trPr>
          <w:trHeight w:val="229"/>
        </w:trPr>
        <w:tc>
          <w:tcPr>
            <w:tcW w:w="3397" w:type="dxa"/>
            <w:vMerge/>
          </w:tcPr>
          <w:p w14:paraId="0C5905B1" w14:textId="77777777" w:rsidR="001C5111" w:rsidRPr="00DF07DF" w:rsidRDefault="001C5111" w:rsidP="00360F25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E3BFBF1" w14:textId="77777777" w:rsidR="001C5111" w:rsidRDefault="001C5111" w:rsidP="00360F25">
            <w:pPr>
              <w:rPr>
                <w:rFonts w:eastAsia="Calibri"/>
                <w:szCs w:val="24"/>
                <w:lang w:val="lt-LT"/>
              </w:rPr>
            </w:pPr>
            <w:r w:rsidRPr="00DF07DF">
              <w:rPr>
                <w:rFonts w:eastAsia="Calibri"/>
                <w:szCs w:val="24"/>
                <w:lang w:val="lt-LT"/>
              </w:rPr>
              <w:t xml:space="preserve">Tinkami vietos projektų vykdytojai: </w:t>
            </w:r>
          </w:p>
          <w:p w14:paraId="39777345" w14:textId="77777777" w:rsidR="001C5111" w:rsidRPr="001C5111" w:rsidRDefault="001C5111" w:rsidP="001C5111">
            <w:pPr>
              <w:rPr>
                <w:szCs w:val="24"/>
                <w:u w:val="single"/>
                <w:lang w:val="lt-LT"/>
              </w:rPr>
            </w:pPr>
            <w:r w:rsidRPr="001C5111">
              <w:rPr>
                <w:szCs w:val="24"/>
                <w:lang w:val="lt-LT"/>
              </w:rPr>
              <w:t>Pasvalio rajone registruoti ir veiklą vykdantys VVG teritorijoje viešieji pelno nesiekiantys juridiniai asmenys: kaimo bendruomenės, jaunimo ir kitos nevyriausybinės organizacijos, viešosios įstaigos kurių vienas iš steigėjų nėra savivaldybė ir valstybė.</w:t>
            </w:r>
          </w:p>
          <w:p w14:paraId="39F107C5" w14:textId="77777777" w:rsidR="001C5111" w:rsidRPr="00DF07DF" w:rsidRDefault="001C5111" w:rsidP="00360F25">
            <w:pPr>
              <w:jc w:val="both"/>
              <w:rPr>
                <w:lang w:val="lt-LT"/>
              </w:rPr>
            </w:pPr>
          </w:p>
        </w:tc>
      </w:tr>
      <w:tr w:rsidR="001C5111" w:rsidRPr="00DF07DF" w14:paraId="171A371E" w14:textId="77777777" w:rsidTr="001C5111">
        <w:trPr>
          <w:trHeight w:val="229"/>
        </w:trPr>
        <w:tc>
          <w:tcPr>
            <w:tcW w:w="3397" w:type="dxa"/>
            <w:vMerge/>
          </w:tcPr>
          <w:p w14:paraId="6BAB78F8" w14:textId="77777777" w:rsidR="001C5111" w:rsidRPr="00DF07DF" w:rsidRDefault="001C5111" w:rsidP="00360F25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C4CBDCD" w14:textId="73B4F555" w:rsidR="001C5111" w:rsidRPr="00DF07DF" w:rsidRDefault="001C5111" w:rsidP="00360F25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 xml:space="preserve">Kvietimui skiriama VPS paramos lėšų suma </w:t>
            </w:r>
            <w:r w:rsidRPr="008A2F23">
              <w:rPr>
                <w:b/>
                <w:lang w:val="lt-LT"/>
              </w:rPr>
              <w:t>138 864,00</w:t>
            </w:r>
            <w:r w:rsidRPr="001C5111">
              <w:rPr>
                <w:lang w:val="lt-LT"/>
              </w:rPr>
              <w:t xml:space="preserve"> </w:t>
            </w:r>
            <w:r w:rsidRPr="00DF07DF">
              <w:rPr>
                <w:lang w:val="lt-LT"/>
              </w:rPr>
              <w:t xml:space="preserve"> Eur didžiausia galima parama vienam vietos projektui įgyvendinti </w:t>
            </w:r>
            <w:r w:rsidRPr="001C5111">
              <w:rPr>
                <w:lang w:val="lt-LT"/>
              </w:rPr>
              <w:t xml:space="preserve">46 288,00  </w:t>
            </w:r>
            <w:r w:rsidRPr="00DF07DF">
              <w:rPr>
                <w:lang w:val="lt-LT"/>
              </w:rPr>
              <w:t xml:space="preserve"> Eur</w:t>
            </w:r>
          </w:p>
        </w:tc>
      </w:tr>
      <w:tr w:rsidR="001C5111" w:rsidRPr="001C5111" w14:paraId="324558CF" w14:textId="77777777" w:rsidTr="001C5111">
        <w:trPr>
          <w:trHeight w:val="229"/>
        </w:trPr>
        <w:tc>
          <w:tcPr>
            <w:tcW w:w="3397" w:type="dxa"/>
            <w:vMerge/>
          </w:tcPr>
          <w:p w14:paraId="63C144FA" w14:textId="77777777" w:rsidR="001C5111" w:rsidRPr="00DF07DF" w:rsidRDefault="001C5111" w:rsidP="00360F25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88004D0" w14:textId="2EC9A301" w:rsidR="001C5111" w:rsidRPr="00DF07DF" w:rsidRDefault="001C5111" w:rsidP="001C5111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>Paramos vietos projektui įgy</w:t>
            </w:r>
            <w:r>
              <w:rPr>
                <w:lang w:val="lt-LT"/>
              </w:rPr>
              <w:t xml:space="preserve">vendinti lyginamoji dalis </w:t>
            </w:r>
            <w:r w:rsidRPr="001C5111">
              <w:rPr>
                <w:lang w:val="lt-LT"/>
              </w:rPr>
              <w:t>80 proc</w:t>
            </w:r>
            <w:r w:rsidRPr="00DF07DF">
              <w:rPr>
                <w:lang w:val="lt-LT"/>
              </w:rPr>
              <w:t>.</w:t>
            </w:r>
          </w:p>
        </w:tc>
      </w:tr>
      <w:tr w:rsidR="001C5111" w:rsidRPr="007A3AAD" w14:paraId="6199CA68" w14:textId="77777777" w:rsidTr="001C5111">
        <w:trPr>
          <w:trHeight w:val="229"/>
        </w:trPr>
        <w:tc>
          <w:tcPr>
            <w:tcW w:w="3397" w:type="dxa"/>
            <w:vMerge/>
          </w:tcPr>
          <w:p w14:paraId="296CCE59" w14:textId="77777777" w:rsidR="001C5111" w:rsidRPr="00DF07DF" w:rsidRDefault="001C5111" w:rsidP="00360F25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E34FB4E" w14:textId="77777777" w:rsidR="001C5111" w:rsidRPr="00DF07DF" w:rsidRDefault="001C5111" w:rsidP="00360F25">
            <w:pPr>
              <w:jc w:val="both"/>
              <w:rPr>
                <w:lang w:val="lt-LT"/>
              </w:rPr>
            </w:pPr>
            <w:r w:rsidRPr="00DF07DF">
              <w:rPr>
                <w:lang w:val="lt-LT"/>
              </w:rPr>
              <w:t xml:space="preserve">Finansavimo šaltiniai: </w:t>
            </w:r>
            <w:r w:rsidRPr="001C5111">
              <w:rPr>
                <w:lang w:val="lt-LT"/>
              </w:rPr>
              <w:t>EŽŪFKP ir Lietuvos Respublikos valstybės biudžeto lėšos.</w:t>
            </w:r>
          </w:p>
        </w:tc>
      </w:tr>
    </w:tbl>
    <w:p w14:paraId="75EEA747" w14:textId="77777777" w:rsidR="00FF148D" w:rsidRPr="00DF07DF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14:paraId="5F9434B2" w14:textId="4169C2B3" w:rsidR="00421CC6" w:rsidRPr="00DF07DF" w:rsidRDefault="00FF148D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DF07DF">
        <w:rPr>
          <w:lang w:val="lt-LT"/>
        </w:rPr>
        <w:t xml:space="preserve">Bendra </w:t>
      </w:r>
      <w:r w:rsidR="005C4E1A" w:rsidRPr="00DF07DF">
        <w:rPr>
          <w:lang w:val="lt-LT"/>
        </w:rPr>
        <w:t>kvietimo teikti vietos projektus suma</w:t>
      </w:r>
      <w:r w:rsidRPr="00DF07DF">
        <w:rPr>
          <w:lang w:val="lt-LT"/>
        </w:rPr>
        <w:t xml:space="preserve"> </w:t>
      </w:r>
      <w:r w:rsidR="008A2F23">
        <w:rPr>
          <w:b/>
          <w:lang w:val="lt-LT"/>
        </w:rPr>
        <w:t>263 308</w:t>
      </w:r>
      <w:r w:rsidR="008A2F23" w:rsidRPr="008A2F23">
        <w:rPr>
          <w:b/>
          <w:lang w:val="lt-LT"/>
        </w:rPr>
        <w:t>,50</w:t>
      </w:r>
      <w:r w:rsidRPr="00DF07DF">
        <w:rPr>
          <w:lang w:val="lt-LT"/>
        </w:rPr>
        <w:t xml:space="preserve"> </w:t>
      </w:r>
      <w:r w:rsidR="005C4E1A" w:rsidRPr="00DF07DF">
        <w:rPr>
          <w:lang w:val="lt-LT"/>
        </w:rPr>
        <w:t>Eur</w:t>
      </w:r>
      <w:r w:rsidR="00EA63C9" w:rsidRPr="00DF07DF">
        <w:rPr>
          <w:lang w:val="lt-LT"/>
        </w:rPr>
        <w:t xml:space="preserve"> iš EŽŪFKP ir Lietuvos Respublikos valstybės biudžeto lėšų. </w:t>
      </w:r>
    </w:p>
    <w:p w14:paraId="050A1B5E" w14:textId="29370545" w:rsidR="00E37D9C" w:rsidRPr="00DF07DF" w:rsidRDefault="00E37D9C" w:rsidP="008A2F23">
      <w:pPr>
        <w:spacing w:before="120" w:after="120" w:line="240" w:lineRule="auto"/>
        <w:ind w:firstLine="567"/>
        <w:jc w:val="both"/>
        <w:rPr>
          <w:lang w:val="lt-LT"/>
        </w:rPr>
      </w:pPr>
      <w:r w:rsidRPr="00DF07DF">
        <w:rPr>
          <w:lang w:val="lt-LT"/>
        </w:rPr>
        <w:t>Vietos projektų finansavimo sąlygų aprašas (-ai) skelbiam</w:t>
      </w:r>
      <w:r w:rsidR="00DF07DF">
        <w:rPr>
          <w:lang w:val="lt-LT"/>
        </w:rPr>
        <w:t>as (-</w:t>
      </w:r>
      <w:r w:rsidRPr="00DF07DF">
        <w:rPr>
          <w:lang w:val="lt-LT"/>
        </w:rPr>
        <w:t>i</w:t>
      </w:r>
      <w:r w:rsidR="00DF07DF">
        <w:rPr>
          <w:lang w:val="lt-LT"/>
        </w:rPr>
        <w:t>)</w:t>
      </w:r>
      <w:r w:rsidRPr="00DF07DF">
        <w:rPr>
          <w:lang w:val="lt-LT"/>
        </w:rPr>
        <w:t xml:space="preserve"> šioje (-e) interneto svetainėje (-ėse) </w:t>
      </w:r>
      <w:hyperlink r:id="rId12" w:history="1">
        <w:r w:rsidR="008A2F23" w:rsidRPr="00EC7509">
          <w:rPr>
            <w:rStyle w:val="Hipersaitas"/>
            <w:lang w:val="lt-LT"/>
          </w:rPr>
          <w:t>www.nma.lt</w:t>
        </w:r>
      </w:hyperlink>
      <w:r w:rsidR="008A2F23">
        <w:rPr>
          <w:lang w:val="lt-LT"/>
        </w:rPr>
        <w:t xml:space="preserve">; </w:t>
      </w:r>
      <w:hyperlink r:id="rId13" w:history="1">
        <w:r w:rsidR="008A2F23" w:rsidRPr="00EC7509">
          <w:rPr>
            <w:rStyle w:val="Hipersaitas"/>
            <w:lang w:val="lt-LT"/>
          </w:rPr>
          <w:t>www.pasvaliorvvg.lt</w:t>
        </w:r>
      </w:hyperlink>
      <w:r w:rsidR="008A2F23">
        <w:rPr>
          <w:lang w:val="lt-LT"/>
        </w:rPr>
        <w:t xml:space="preserve">; </w:t>
      </w:r>
      <w:hyperlink r:id="rId14" w:history="1">
        <w:r w:rsidR="008A2F23" w:rsidRPr="00EC7509">
          <w:rPr>
            <w:rStyle w:val="Hipersaitas"/>
            <w:lang w:val="lt-LT"/>
          </w:rPr>
          <w:t>www.pasvalys.lt</w:t>
        </w:r>
      </w:hyperlink>
      <w:r w:rsidR="008A2F23">
        <w:rPr>
          <w:lang w:val="lt-LT"/>
        </w:rPr>
        <w:t xml:space="preserve">, </w:t>
      </w:r>
      <w:r w:rsidR="00F57D4F" w:rsidRPr="00DF07DF">
        <w:rPr>
          <w:lang w:val="lt-LT"/>
        </w:rPr>
        <w:t xml:space="preserve">taip pat VPS vykdytojos būstinėje adresu </w:t>
      </w:r>
      <w:r w:rsidR="008A2F23" w:rsidRPr="008A2F23">
        <w:rPr>
          <w:lang w:val="lt-LT"/>
        </w:rPr>
        <w:t>Vytauto Didžiojo a. 1, Pasvalys.</w:t>
      </w:r>
    </w:p>
    <w:p w14:paraId="6FC89EEA" w14:textId="3F974CA5" w:rsidR="00E37D9C" w:rsidRPr="008A2F23" w:rsidRDefault="00F57D4F" w:rsidP="00E37D9C">
      <w:pPr>
        <w:spacing w:before="120" w:after="120" w:line="240" w:lineRule="auto"/>
        <w:ind w:firstLine="567"/>
        <w:jc w:val="both"/>
        <w:rPr>
          <w:b/>
          <w:lang w:val="lt-LT"/>
        </w:rPr>
      </w:pPr>
      <w:r w:rsidRPr="00DF07DF">
        <w:rPr>
          <w:lang w:val="lt-LT"/>
        </w:rPr>
        <w:t xml:space="preserve">Kvietimas teikti vietos projektus galioja nuo </w:t>
      </w:r>
      <w:r w:rsidR="008A2F23" w:rsidRPr="008A2F23">
        <w:rPr>
          <w:b/>
          <w:lang w:val="lt-LT"/>
        </w:rPr>
        <w:t xml:space="preserve">2019 m. gegužės 17 d. 8.00 val. iki 2019 m. </w:t>
      </w:r>
      <w:r w:rsidR="008D0E6B">
        <w:rPr>
          <w:b/>
          <w:lang w:val="lt-LT"/>
        </w:rPr>
        <w:t>liepos 15 d. 17:00</w:t>
      </w:r>
      <w:bookmarkStart w:id="0" w:name="_GoBack"/>
      <w:bookmarkEnd w:id="0"/>
      <w:r w:rsidR="008A2F23" w:rsidRPr="008A2F23">
        <w:rPr>
          <w:b/>
          <w:lang w:val="lt-LT"/>
        </w:rPr>
        <w:t xml:space="preserve"> val</w:t>
      </w:r>
      <w:r w:rsidRPr="008A2F23">
        <w:rPr>
          <w:b/>
          <w:szCs w:val="24"/>
          <w:lang w:val="lt-LT"/>
        </w:rPr>
        <w:t xml:space="preserve">. </w:t>
      </w:r>
      <w:r w:rsidRPr="008A2F23">
        <w:rPr>
          <w:b/>
          <w:lang w:val="lt-LT"/>
        </w:rPr>
        <w:t xml:space="preserve"> </w:t>
      </w:r>
    </w:p>
    <w:p w14:paraId="6870AAAA" w14:textId="77777777" w:rsidR="008A2F23" w:rsidRPr="008A2F23" w:rsidRDefault="00F57D4F" w:rsidP="008A2F23">
      <w:pPr>
        <w:spacing w:before="120" w:after="120" w:line="240" w:lineRule="auto"/>
        <w:ind w:firstLine="567"/>
        <w:jc w:val="both"/>
        <w:rPr>
          <w:lang w:val="lt-LT"/>
        </w:rPr>
      </w:pPr>
      <w:r w:rsidRPr="00DF07DF">
        <w:rPr>
          <w:lang w:val="lt-LT"/>
        </w:rPr>
        <w:t xml:space="preserve">Vietos projektų paraiškos priimamos </w:t>
      </w:r>
      <w:r w:rsidR="008A2F23" w:rsidRPr="008A2F23">
        <w:rPr>
          <w:lang w:val="lt-LT"/>
        </w:rPr>
        <w:t>Pasvalio rajono vietos veiklos grupės biure adresu: Vytauto Didžiojo a. 1, Pasvalys</w:t>
      </w:r>
      <w:r w:rsidR="008A2F23" w:rsidRPr="008A2F23">
        <w:rPr>
          <w:bCs/>
          <w:lang w:val="lt-LT"/>
        </w:rPr>
        <w:t>, darbo dienomis nuo 8.00 valandos iki 17.00 valandos (penktadieniais iki 16.00 val.)</w:t>
      </w:r>
      <w:r w:rsidR="008A2F23" w:rsidRPr="008A2F23">
        <w:rPr>
          <w:lang w:val="lt-LT"/>
        </w:rPr>
        <w:t>.</w:t>
      </w:r>
    </w:p>
    <w:p w14:paraId="56094449" w14:textId="595D396B" w:rsidR="00BD5067" w:rsidRPr="00DF07DF" w:rsidRDefault="00BD5067" w:rsidP="008A2F23">
      <w:pPr>
        <w:spacing w:before="120" w:after="120" w:line="240" w:lineRule="auto"/>
        <w:ind w:firstLine="567"/>
        <w:jc w:val="both"/>
        <w:rPr>
          <w:rFonts w:eastAsia="Calibri"/>
          <w:szCs w:val="24"/>
          <w:lang w:val="lt-LT"/>
        </w:rPr>
      </w:pPr>
      <w:r w:rsidRPr="00DF07DF">
        <w:rPr>
          <w:rFonts w:eastAsia="Calibri"/>
          <w:szCs w:val="24"/>
          <w:lang w:val="lt-LT"/>
        </w:rPr>
        <w:t xml:space="preserve">Paraiškos ir jų priedai turi būti užpildyti lietuvių kalba, kartu su vietos projekto paraiška teikiami priedai turi būti sudaryti lietuvių kalba </w:t>
      </w:r>
      <w:r w:rsidR="00AD58DF" w:rsidRPr="00DF07DF">
        <w:rPr>
          <w:rFonts w:eastAsia="Calibri"/>
          <w:szCs w:val="24"/>
          <w:lang w:val="lt-LT"/>
        </w:rPr>
        <w:t>arba kartu turi būti pateiktas</w:t>
      </w:r>
      <w:r w:rsidRPr="00DF07DF">
        <w:rPr>
          <w:rFonts w:eastAsia="Calibri"/>
          <w:szCs w:val="24"/>
          <w:lang w:val="lt-LT"/>
        </w:rPr>
        <w:t xml:space="preserve"> oficialus vertimų biuro, įmonės ar vertėjo (fizinio asmens) pasirašytas vertimas į lietuvių kalbą.</w:t>
      </w:r>
    </w:p>
    <w:p w14:paraId="50D535BF" w14:textId="612CEF7D" w:rsidR="00C604D3" w:rsidRPr="00DF07DF" w:rsidRDefault="00C604D3" w:rsidP="00BD5067">
      <w:pPr>
        <w:spacing w:after="0" w:line="240" w:lineRule="auto"/>
        <w:ind w:firstLine="567"/>
        <w:jc w:val="both"/>
        <w:rPr>
          <w:szCs w:val="24"/>
          <w:lang w:val="lt-LT"/>
        </w:rPr>
      </w:pPr>
      <w:r w:rsidRPr="00DF07DF">
        <w:rPr>
          <w:szCs w:val="24"/>
          <w:lang w:val="lt-LT"/>
        </w:rPr>
        <w:lastRenderedPageBreak/>
        <w:t xml:space="preserve">Per vieną </w:t>
      </w:r>
      <w:r w:rsidR="00D766D2" w:rsidRPr="00DF07DF">
        <w:rPr>
          <w:szCs w:val="24"/>
          <w:lang w:val="lt-LT"/>
        </w:rPr>
        <w:t xml:space="preserve">konkrečios VPS priemonės ir (arba) veiklos srities paramos paraiškų priėmimo </w:t>
      </w:r>
      <w:r w:rsidRPr="00DF07DF">
        <w:rPr>
          <w:szCs w:val="24"/>
          <w:lang w:val="lt-LT"/>
        </w:rPr>
        <w:t>laikotarpį vietos projekto paraiškos teikėjas gali pateikti vieną vietos projekto paraišką</w:t>
      </w:r>
      <w:r w:rsidR="00180F95" w:rsidRPr="00DF07DF">
        <w:rPr>
          <w:szCs w:val="24"/>
          <w:lang w:val="lt-LT"/>
        </w:rPr>
        <w:t xml:space="preserve"> (išskyrus išimtis</w:t>
      </w:r>
      <w:r w:rsidR="00632CB2" w:rsidRPr="00DF07DF">
        <w:rPr>
          <w:szCs w:val="24"/>
          <w:lang w:val="lt-LT"/>
        </w:rPr>
        <w:t>,</w:t>
      </w:r>
      <w:r w:rsidR="00180F95" w:rsidRPr="00DF07DF">
        <w:rPr>
          <w:szCs w:val="24"/>
          <w:lang w:val="lt-LT"/>
        </w:rPr>
        <w:t xml:space="preserve"> nurodytas Vietos projektų administravimo taisyklių </w:t>
      </w:r>
      <w:r w:rsidR="003C1882" w:rsidRPr="00DF07DF">
        <w:rPr>
          <w:szCs w:val="24"/>
          <w:lang w:val="lt-LT"/>
        </w:rPr>
        <w:t>69</w:t>
      </w:r>
      <w:r w:rsidR="00180F95" w:rsidRPr="00DF07DF">
        <w:rPr>
          <w:szCs w:val="24"/>
          <w:lang w:val="lt-LT"/>
        </w:rPr>
        <w:t xml:space="preserve"> punkte)</w:t>
      </w:r>
      <w:r w:rsidRPr="00DF07DF">
        <w:rPr>
          <w:szCs w:val="24"/>
          <w:lang w:val="lt-LT"/>
        </w:rPr>
        <w:t>.</w:t>
      </w:r>
    </w:p>
    <w:p w14:paraId="1DC62FD4" w14:textId="4940F121" w:rsidR="008A2F23" w:rsidRPr="008A2F23" w:rsidRDefault="005F1842" w:rsidP="008A2F23">
      <w:pPr>
        <w:spacing w:before="120" w:after="120" w:line="240" w:lineRule="auto"/>
        <w:ind w:firstLine="567"/>
        <w:jc w:val="both"/>
        <w:rPr>
          <w:lang w:val="lt-LT"/>
        </w:rPr>
      </w:pPr>
      <w:r w:rsidRPr="00DF07DF">
        <w:rPr>
          <w:lang w:val="lt-LT"/>
        </w:rPr>
        <w:t>Informacija apie kvietimą teikti vietos projektus ir vietos projektų įgyvendinim</w:t>
      </w:r>
      <w:r w:rsidR="00844395" w:rsidRPr="00DF07DF">
        <w:rPr>
          <w:lang w:val="lt-LT"/>
        </w:rPr>
        <w:t>ą</w:t>
      </w:r>
      <w:r w:rsidRPr="00DF07DF">
        <w:rPr>
          <w:lang w:val="lt-LT"/>
        </w:rPr>
        <w:t xml:space="preserve"> teikiama </w:t>
      </w:r>
      <w:r w:rsidR="008A2F23" w:rsidRPr="008A2F23">
        <w:rPr>
          <w:lang w:val="lt-LT"/>
        </w:rPr>
        <w:t xml:space="preserve">Pasvalio rajono vietos veiklos grupės </w:t>
      </w:r>
      <w:r w:rsidR="008A2F23">
        <w:rPr>
          <w:lang w:val="lt-LT"/>
        </w:rPr>
        <w:t xml:space="preserve">būstinėje </w:t>
      </w:r>
      <w:r w:rsidR="009916E8" w:rsidRPr="009916E8">
        <w:rPr>
          <w:lang w:val="lt-LT"/>
        </w:rPr>
        <w:t xml:space="preserve">adresu Vytauto Didžiojo a. 1, Pasvalys </w:t>
      </w:r>
      <w:r w:rsidR="008A2F23">
        <w:rPr>
          <w:lang w:val="lt-LT"/>
        </w:rPr>
        <w:t>(208, 207 kab.)</w:t>
      </w:r>
      <w:r w:rsidR="008A2F23" w:rsidRPr="008A2F23">
        <w:rPr>
          <w:lang w:val="lt-LT"/>
        </w:rPr>
        <w:t xml:space="preserve"> arba elektroniniu paštu.</w:t>
      </w:r>
    </w:p>
    <w:p w14:paraId="5725A018" w14:textId="77777777" w:rsidR="008A2F23" w:rsidRPr="008A2F23" w:rsidRDefault="008A2F23" w:rsidP="008A2F23">
      <w:pPr>
        <w:spacing w:before="120" w:after="120" w:line="240" w:lineRule="auto"/>
        <w:ind w:firstLine="567"/>
        <w:jc w:val="both"/>
        <w:rPr>
          <w:bCs/>
          <w:lang w:val="lt-LT"/>
        </w:rPr>
      </w:pPr>
      <w:r w:rsidRPr="008A2F23">
        <w:rPr>
          <w:lang w:val="lt-LT"/>
        </w:rPr>
        <w:t xml:space="preserve">Už informacijos teikimą atsakingi asmenys: </w:t>
      </w:r>
      <w:r w:rsidRPr="008A2F23">
        <w:rPr>
          <w:bCs/>
          <w:lang w:val="lt-LT"/>
        </w:rPr>
        <w:t xml:space="preserve">VPS administravimo vadovė Helena Simonaitienė tel. 8 451 54035, el. p.: </w:t>
      </w:r>
      <w:hyperlink r:id="rId15" w:history="1">
        <w:r w:rsidRPr="008A2F23">
          <w:rPr>
            <w:rStyle w:val="Hipersaitas"/>
            <w:bCs/>
            <w:lang w:val="lt-LT"/>
          </w:rPr>
          <w:t>helenavvg</w:t>
        </w:r>
        <w:r w:rsidRPr="008A2F23">
          <w:rPr>
            <w:rStyle w:val="Hipersaitas"/>
            <w:lang w:val="lt-LT"/>
          </w:rPr>
          <w:t>@pasvalys.lt</w:t>
        </w:r>
      </w:hyperlink>
      <w:r w:rsidRPr="008A2F23">
        <w:rPr>
          <w:u w:val="single"/>
          <w:lang w:val="lt-LT"/>
        </w:rPr>
        <w:t>,</w:t>
      </w:r>
      <w:r w:rsidRPr="008A2F23">
        <w:rPr>
          <w:lang w:val="lt-LT"/>
        </w:rPr>
        <w:t xml:space="preserve"> </w:t>
      </w:r>
      <w:r w:rsidRPr="008A2F23">
        <w:rPr>
          <w:bCs/>
          <w:lang w:val="lt-LT"/>
        </w:rPr>
        <w:t>VPS viešųjų ryšių specialistė/VPS administratorė</w:t>
      </w:r>
      <w:r w:rsidRPr="008A2F23">
        <w:rPr>
          <w:lang w:val="lt-LT"/>
        </w:rPr>
        <w:t xml:space="preserve"> </w:t>
      </w:r>
      <w:r w:rsidRPr="008A2F23">
        <w:rPr>
          <w:bCs/>
          <w:lang w:val="lt-LT"/>
        </w:rPr>
        <w:t xml:space="preserve">Greta Gesevičienė tel. 8 451 54035, el. p.: </w:t>
      </w:r>
      <w:hyperlink r:id="rId16" w:history="1">
        <w:r w:rsidRPr="008A2F23">
          <w:rPr>
            <w:rStyle w:val="Hipersaitas"/>
            <w:lang w:val="lt-LT"/>
          </w:rPr>
          <w:t>gretavvg@pasvalys.lt</w:t>
        </w:r>
      </w:hyperlink>
      <w:r w:rsidRPr="008A2F23">
        <w:rPr>
          <w:lang w:val="lt-LT"/>
        </w:rPr>
        <w:t xml:space="preserve"> ir VPS </w:t>
      </w:r>
      <w:r w:rsidRPr="008A2F23">
        <w:rPr>
          <w:bCs/>
          <w:lang w:val="lt-LT"/>
        </w:rPr>
        <w:t xml:space="preserve">finansininkė Vitalija Motiejūnienė tel. 8 614 43570, el. p.: </w:t>
      </w:r>
      <w:hyperlink r:id="rId17" w:history="1">
        <w:r w:rsidRPr="008A2F23">
          <w:rPr>
            <w:rStyle w:val="Hipersaitas"/>
            <w:bCs/>
            <w:lang w:val="lt-LT"/>
          </w:rPr>
          <w:t>v.motiejuniene@pasvalys.lt</w:t>
        </w:r>
      </w:hyperlink>
      <w:r w:rsidRPr="008A2F23">
        <w:rPr>
          <w:bCs/>
          <w:lang w:val="lt-LT"/>
        </w:rPr>
        <w:t xml:space="preserve">.  </w:t>
      </w:r>
    </w:p>
    <w:p w14:paraId="617D4176" w14:textId="1FFF3CA4" w:rsidR="00B20B6D" w:rsidRPr="00DF07DF" w:rsidRDefault="00B20B6D" w:rsidP="00E37D9C">
      <w:pPr>
        <w:spacing w:before="120" w:after="120" w:line="240" w:lineRule="auto"/>
        <w:ind w:firstLine="567"/>
        <w:jc w:val="both"/>
        <w:rPr>
          <w:szCs w:val="24"/>
          <w:lang w:val="lt-LT"/>
        </w:rPr>
      </w:pPr>
    </w:p>
    <w:sectPr w:rsidR="00B20B6D" w:rsidRPr="00DF07DF" w:rsidSect="00BB2C73">
      <w:headerReference w:type="default" r:id="rId18"/>
      <w:footerReference w:type="first" r:id="rId19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DEA98" w14:textId="77777777" w:rsidR="00B51548" w:rsidRDefault="00B51548" w:rsidP="00BB2C73">
      <w:pPr>
        <w:spacing w:after="0" w:line="240" w:lineRule="auto"/>
      </w:pPr>
      <w:r>
        <w:separator/>
      </w:r>
    </w:p>
  </w:endnote>
  <w:endnote w:type="continuationSeparator" w:id="0">
    <w:p w14:paraId="172C25FB" w14:textId="77777777" w:rsidR="00B51548" w:rsidRDefault="00B51548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38913" w14:textId="77777777" w:rsidR="00B51548" w:rsidRDefault="00B51548" w:rsidP="00BB2C73">
      <w:pPr>
        <w:spacing w:after="0" w:line="240" w:lineRule="auto"/>
      </w:pPr>
      <w:r>
        <w:separator/>
      </w:r>
    </w:p>
  </w:footnote>
  <w:footnote w:type="continuationSeparator" w:id="0">
    <w:p w14:paraId="41EB33CB" w14:textId="77777777" w:rsidR="00B51548" w:rsidRDefault="00B51548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4C63C4DC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E6B" w:rsidRPr="008D0E6B">
          <w:rPr>
            <w:noProof/>
            <w:lang w:val="lt-LT"/>
          </w:rPr>
          <w:t>3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DB4"/>
    <w:multiLevelType w:val="hybridMultilevel"/>
    <w:tmpl w:val="E102C6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0FE8"/>
    <w:multiLevelType w:val="hybridMultilevel"/>
    <w:tmpl w:val="16D429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0E53"/>
    <w:multiLevelType w:val="hybridMultilevel"/>
    <w:tmpl w:val="7056EE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07DD0"/>
    <w:multiLevelType w:val="hybridMultilevel"/>
    <w:tmpl w:val="4C745A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30EC0"/>
    <w:multiLevelType w:val="hybridMultilevel"/>
    <w:tmpl w:val="0E5E81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E2E4E"/>
    <w:rsid w:val="00106EF3"/>
    <w:rsid w:val="00180F95"/>
    <w:rsid w:val="00191802"/>
    <w:rsid w:val="001B7A93"/>
    <w:rsid w:val="001C5111"/>
    <w:rsid w:val="001E5CA8"/>
    <w:rsid w:val="001F159E"/>
    <w:rsid w:val="001F3C12"/>
    <w:rsid w:val="002034B1"/>
    <w:rsid w:val="002374B2"/>
    <w:rsid w:val="00242297"/>
    <w:rsid w:val="00256D17"/>
    <w:rsid w:val="00283D2D"/>
    <w:rsid w:val="00287AAA"/>
    <w:rsid w:val="002B651E"/>
    <w:rsid w:val="002C0BAE"/>
    <w:rsid w:val="002D30B0"/>
    <w:rsid w:val="002F0467"/>
    <w:rsid w:val="00304BCA"/>
    <w:rsid w:val="00324241"/>
    <w:rsid w:val="00336817"/>
    <w:rsid w:val="003652C2"/>
    <w:rsid w:val="003C1882"/>
    <w:rsid w:val="00421CC6"/>
    <w:rsid w:val="00476BF2"/>
    <w:rsid w:val="004D205B"/>
    <w:rsid w:val="00503934"/>
    <w:rsid w:val="005330E2"/>
    <w:rsid w:val="0057781A"/>
    <w:rsid w:val="005A38F3"/>
    <w:rsid w:val="005C4E1A"/>
    <w:rsid w:val="005E0E4A"/>
    <w:rsid w:val="005F1842"/>
    <w:rsid w:val="005F2AC1"/>
    <w:rsid w:val="005F5464"/>
    <w:rsid w:val="0061663A"/>
    <w:rsid w:val="00625762"/>
    <w:rsid w:val="00632CB2"/>
    <w:rsid w:val="00634174"/>
    <w:rsid w:val="006436C4"/>
    <w:rsid w:val="0065482F"/>
    <w:rsid w:val="006D4F4D"/>
    <w:rsid w:val="006F6FEC"/>
    <w:rsid w:val="00703817"/>
    <w:rsid w:val="00707218"/>
    <w:rsid w:val="00717906"/>
    <w:rsid w:val="007616E9"/>
    <w:rsid w:val="00771F3F"/>
    <w:rsid w:val="007A3AAD"/>
    <w:rsid w:val="007A6288"/>
    <w:rsid w:val="007B792B"/>
    <w:rsid w:val="007C1821"/>
    <w:rsid w:val="00815962"/>
    <w:rsid w:val="00837CAA"/>
    <w:rsid w:val="00844395"/>
    <w:rsid w:val="00851626"/>
    <w:rsid w:val="00853AC3"/>
    <w:rsid w:val="008851CD"/>
    <w:rsid w:val="008A2F23"/>
    <w:rsid w:val="008A3921"/>
    <w:rsid w:val="008A445D"/>
    <w:rsid w:val="008D0E6B"/>
    <w:rsid w:val="008E4806"/>
    <w:rsid w:val="00925BB6"/>
    <w:rsid w:val="00941525"/>
    <w:rsid w:val="0094200E"/>
    <w:rsid w:val="0094741F"/>
    <w:rsid w:val="00955951"/>
    <w:rsid w:val="009916E8"/>
    <w:rsid w:val="00A60670"/>
    <w:rsid w:val="00A87F30"/>
    <w:rsid w:val="00AB06E5"/>
    <w:rsid w:val="00AD4CA8"/>
    <w:rsid w:val="00AD58DF"/>
    <w:rsid w:val="00B059BB"/>
    <w:rsid w:val="00B20B6D"/>
    <w:rsid w:val="00B36A4A"/>
    <w:rsid w:val="00B378A5"/>
    <w:rsid w:val="00B51548"/>
    <w:rsid w:val="00B83084"/>
    <w:rsid w:val="00BB2C73"/>
    <w:rsid w:val="00BD153C"/>
    <w:rsid w:val="00BD2AA5"/>
    <w:rsid w:val="00BD3D3D"/>
    <w:rsid w:val="00BD5067"/>
    <w:rsid w:val="00BF3B05"/>
    <w:rsid w:val="00C145D1"/>
    <w:rsid w:val="00C17F10"/>
    <w:rsid w:val="00C52988"/>
    <w:rsid w:val="00C539F5"/>
    <w:rsid w:val="00C604D3"/>
    <w:rsid w:val="00C673CA"/>
    <w:rsid w:val="00C974E5"/>
    <w:rsid w:val="00CF23C6"/>
    <w:rsid w:val="00CF6387"/>
    <w:rsid w:val="00CF6F98"/>
    <w:rsid w:val="00D06918"/>
    <w:rsid w:val="00D348E1"/>
    <w:rsid w:val="00D736F1"/>
    <w:rsid w:val="00D74209"/>
    <w:rsid w:val="00D766D2"/>
    <w:rsid w:val="00DC1561"/>
    <w:rsid w:val="00DD439D"/>
    <w:rsid w:val="00DE614E"/>
    <w:rsid w:val="00DF07DF"/>
    <w:rsid w:val="00DF3C47"/>
    <w:rsid w:val="00E37D9C"/>
    <w:rsid w:val="00E44A8B"/>
    <w:rsid w:val="00EA3A61"/>
    <w:rsid w:val="00EA63C9"/>
    <w:rsid w:val="00F171DC"/>
    <w:rsid w:val="00F45B6D"/>
    <w:rsid w:val="00F55DEC"/>
    <w:rsid w:val="00F57D4F"/>
    <w:rsid w:val="00F603C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styleId="Sraopastraipa">
    <w:name w:val="List Paragraph"/>
    <w:aliases w:val="ERP-List Paragraph,List Paragraph11,Bullet EY,List Paragraph1"/>
    <w:basedOn w:val="prastasis"/>
    <w:uiPriority w:val="34"/>
    <w:qFormat/>
    <w:rsid w:val="001C5111"/>
    <w:pPr>
      <w:spacing w:after="0" w:line="240" w:lineRule="auto"/>
      <w:ind w:left="720"/>
      <w:contextualSpacing/>
    </w:pPr>
    <w:rPr>
      <w:rFonts w:eastAsia="Times New Roman" w:cs="Times New Roman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8A2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svaliorvvg.l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ma.lt" TargetMode="External"/><Relationship Id="rId17" Type="http://schemas.openxmlformats.org/officeDocument/2006/relationships/hyperlink" Target="mailto:v.motiejuniene@pasvalys.l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retavvg@pasvalys.l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helenavvg@pasvalys.lt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asvaly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CFB9746-6349-40C5-A8F8-0E25E6C4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3648</Words>
  <Characters>2080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Pasvalio r. VVG</cp:lastModifiedBy>
  <cp:revision>4</cp:revision>
  <dcterms:created xsi:type="dcterms:W3CDTF">2019-04-22T10:27:00Z</dcterms:created>
  <dcterms:modified xsi:type="dcterms:W3CDTF">2019-06-06T12:23:00Z</dcterms:modified>
</cp:coreProperties>
</file>